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B75DE" w14:textId="587F43C7" w:rsidR="00A14364" w:rsidRPr="005C5756" w:rsidRDefault="00A14364" w:rsidP="00A1436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348B5">
        <w:rPr>
          <w:rFonts w:ascii="Arial" w:hAnsi="Arial"/>
          <w:b/>
          <w:noProof/>
          <w:sz w:val="24"/>
          <w:lang w:val="en-US" w:eastAsia="ko-KR"/>
        </w:rPr>
        <w:t>5</w:t>
      </w:r>
      <w:r w:rsidR="008236F4">
        <w:rPr>
          <w:rFonts w:ascii="Arial" w:hAnsi="Arial"/>
          <w:b/>
          <w:noProof/>
          <w:sz w:val="24"/>
          <w:lang w:val="en-US" w:eastAsia="ko-KR"/>
        </w:rPr>
        <w:t>bis</w:t>
      </w:r>
      <w:r>
        <w:rPr>
          <w:b/>
          <w:sz w:val="24"/>
          <w:lang w:val="sv-SE"/>
        </w:rPr>
        <w:tab/>
      </w:r>
      <w:bookmarkStart w:id="1" w:name="_GoBack"/>
      <w:bookmarkEnd w:id="1"/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2C7EEA">
        <w:rPr>
          <w:b/>
          <w:sz w:val="24"/>
          <w:lang w:val="sv-SE" w:eastAsia="ko-KR"/>
        </w:rPr>
        <w:t xml:space="preserve">   </w:t>
      </w:r>
      <w:r w:rsidR="005559A3">
        <w:rPr>
          <w:b/>
          <w:sz w:val="24"/>
          <w:lang w:val="sv-SE" w:eastAsia="ko-KR"/>
        </w:rPr>
        <w:t xml:space="preserve">    </w:t>
      </w:r>
      <w:r w:rsidR="00B93DD4">
        <w:rPr>
          <w:rFonts w:ascii="Arial" w:hAnsi="Arial"/>
          <w:b/>
          <w:i/>
          <w:sz w:val="24"/>
          <w:lang w:val="sv-SE" w:eastAsia="ko-KR"/>
        </w:rPr>
        <w:t>R2-</w:t>
      </w:r>
      <w:r w:rsidR="0091237B">
        <w:rPr>
          <w:rFonts w:ascii="Arial" w:hAnsi="Arial"/>
          <w:b/>
          <w:i/>
          <w:sz w:val="24"/>
          <w:lang w:val="sv-SE" w:eastAsia="ko-KR"/>
        </w:rPr>
        <w:t>190</w:t>
      </w:r>
      <w:r w:rsidR="0091237B">
        <w:rPr>
          <w:rFonts w:ascii="Arial" w:hAnsi="Arial"/>
          <w:b/>
          <w:i/>
          <w:sz w:val="24"/>
          <w:lang w:val="sv-SE" w:eastAsia="ko-KR"/>
        </w:rPr>
        <w:t>5083</w:t>
      </w:r>
    </w:p>
    <w:p w14:paraId="63C0C9A4" w14:textId="7B5DC9A1" w:rsidR="008577AC" w:rsidRDefault="008236F4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rFonts w:cs="Arial"/>
          <w:b/>
          <w:sz w:val="24"/>
          <w:szCs w:val="28"/>
          <w:lang w:val="pt-PT"/>
        </w:rPr>
        <w:t>Xi’an, China, April 8</w:t>
      </w:r>
      <w:r w:rsidR="00B36400" w:rsidRPr="00B36400">
        <w:rPr>
          <w:rFonts w:cs="Arial"/>
          <w:b/>
          <w:sz w:val="24"/>
          <w:szCs w:val="28"/>
          <w:lang w:val="pt-PT"/>
        </w:rPr>
        <w:t>th</w:t>
      </w:r>
      <w:r>
        <w:rPr>
          <w:rFonts w:cs="Arial"/>
          <w:b/>
          <w:sz w:val="24"/>
          <w:szCs w:val="28"/>
          <w:lang w:val="pt-PT"/>
        </w:rPr>
        <w:t xml:space="preserve"> – 12t</w:t>
      </w:r>
      <w:r w:rsidRPr="00B36400">
        <w:rPr>
          <w:rFonts w:cs="Arial"/>
          <w:b/>
          <w:sz w:val="24"/>
          <w:szCs w:val="28"/>
          <w:lang w:val="pt-PT"/>
        </w:rPr>
        <w:t>h</w:t>
      </w:r>
      <w:r>
        <w:rPr>
          <w:rFonts w:cs="Arial"/>
          <w:b/>
          <w:sz w:val="24"/>
          <w:szCs w:val="28"/>
          <w:lang w:val="pt-PT"/>
        </w:rPr>
        <w:t>, 2019</w:t>
      </w:r>
    </w:p>
    <w:p w14:paraId="35E23088" w14:textId="77777777" w:rsidR="003A5BE5" w:rsidRPr="00B36400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6E391E5F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11.10.</w:t>
      </w:r>
      <w:r w:rsidR="001752F5">
        <w:rPr>
          <w:rFonts w:ascii="Arial" w:hAnsi="Arial" w:cs="Arial"/>
          <w:b/>
          <w:noProof/>
          <w:sz w:val="24"/>
          <w:szCs w:val="28"/>
          <w:lang w:val="en-US" w:eastAsia="ko-KR"/>
        </w:rPr>
        <w:t>4</w:t>
      </w:r>
      <w:r w:rsidR="00C31E68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 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(</w:t>
      </w:r>
      <w:r w:rsidR="00B50DF4" w:rsidRP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LTE_NR_DC_CA_enh-Core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</w:p>
    <w:p w14:paraId="3D0AA231" w14:textId="0EF8AB43" w:rsidR="00215D97" w:rsidRPr="00DB491B" w:rsidRDefault="00913129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137E16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Consideration on </w:t>
      </w:r>
      <w:r w:rsidR="001752F5">
        <w:rPr>
          <w:rFonts w:ascii="Arial" w:hAnsi="Arial" w:cs="Arial"/>
          <w:b/>
          <w:noProof/>
          <w:sz w:val="24"/>
          <w:szCs w:val="28"/>
          <w:lang w:val="en-US" w:eastAsia="ko-KR"/>
        </w:rPr>
        <w:t>faster DC setup</w:t>
      </w:r>
    </w:p>
    <w:p w14:paraId="5BFD0438" w14:textId="77777777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2D463BE" w14:textId="15DB1602" w:rsidR="00BD64BF" w:rsidRDefault="00BD64BF" w:rsidP="00FA4453">
      <w:pPr>
        <w:pStyle w:val="Doc-text2"/>
        <w:ind w:left="0" w:firstLine="0"/>
      </w:pPr>
      <w:r>
        <w:rPr>
          <w:rFonts w:ascii="Times New Roman" w:hAnsi="Times New Roman"/>
          <w:lang w:eastAsia="ko-KR"/>
        </w:rPr>
        <w:t>I</w:t>
      </w:r>
      <w:r w:rsidR="00510128">
        <w:rPr>
          <w:rFonts w:ascii="Times New Roman" w:hAnsi="Times New Roman"/>
          <w:lang w:eastAsia="ko-KR"/>
        </w:rPr>
        <w:t xml:space="preserve">n RAN2#105 </w:t>
      </w:r>
      <w:r>
        <w:rPr>
          <w:rFonts w:ascii="Times New Roman" w:hAnsi="Times New Roman"/>
          <w:lang w:eastAsia="ko-KR"/>
        </w:rPr>
        <w:t xml:space="preserve">[1], </w:t>
      </w:r>
      <w:r w:rsidRPr="00913129">
        <w:rPr>
          <w:rFonts w:ascii="Times New Roman" w:hAnsi="Times New Roman"/>
          <w:lang w:eastAsia="ko-KR"/>
        </w:rPr>
        <w:t>following agreements were mad</w:t>
      </w:r>
      <w:r w:rsidR="001752F5">
        <w:rPr>
          <w:rFonts w:ascii="Times New Roman" w:hAnsi="Times New Roman"/>
          <w:lang w:eastAsia="ko-KR"/>
        </w:rPr>
        <w:t>e</w:t>
      </w:r>
    </w:p>
    <w:p w14:paraId="0C4C3390" w14:textId="77777777" w:rsidR="00BD64BF" w:rsidRDefault="00BD64BF" w:rsidP="00FA4453">
      <w:pPr>
        <w:pStyle w:val="Doc-text2"/>
        <w:ind w:left="0" w:firstLine="0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64BF" w14:paraId="35E95CE1" w14:textId="77777777" w:rsidTr="00BD64BF">
        <w:tc>
          <w:tcPr>
            <w:tcW w:w="9631" w:type="dxa"/>
          </w:tcPr>
          <w:p w14:paraId="3D4E542A" w14:textId="77777777" w:rsidR="001752F5" w:rsidRDefault="001752F5" w:rsidP="001752F5">
            <w:r>
              <w:t>To support or not support dormant state</w:t>
            </w:r>
          </w:p>
          <w:p w14:paraId="13FEED7C" w14:textId="2BD2572D" w:rsidR="00BD64BF" w:rsidRDefault="001752F5" w:rsidP="001752F5">
            <w:pPr>
              <w:pStyle w:val="a6"/>
              <w:numPr>
                <w:ilvl w:val="0"/>
                <w:numId w:val="29"/>
              </w:numPr>
              <w:ind w:leftChars="0"/>
            </w:pPr>
            <w:r>
              <w:t xml:space="preserve">Next meeting discuss what the </w:t>
            </w:r>
            <w:r w:rsidRPr="00C62061">
              <w:t>UE is required to do to speed up activation and how to do it</w:t>
            </w:r>
          </w:p>
        </w:tc>
      </w:tr>
    </w:tbl>
    <w:p w14:paraId="25154A42" w14:textId="77777777" w:rsidR="00BD64BF" w:rsidRDefault="00BD64BF" w:rsidP="00FA4453">
      <w:pPr>
        <w:pStyle w:val="Doc-text2"/>
        <w:ind w:left="0" w:firstLine="0"/>
      </w:pPr>
    </w:p>
    <w:p w14:paraId="6D21EDA1" w14:textId="52643A48" w:rsidR="00A367D9" w:rsidRDefault="00A12C2F" w:rsidP="00A367D9">
      <w:pPr>
        <w:rPr>
          <w:lang w:eastAsia="ko-KR"/>
        </w:rPr>
      </w:pPr>
      <w:r w:rsidRPr="00510128">
        <w:t xml:space="preserve">In this contribution, </w:t>
      </w:r>
      <w:r w:rsidR="00F879B8" w:rsidRPr="00510128">
        <w:t xml:space="preserve">we would like to </w:t>
      </w:r>
      <w:r w:rsidR="00FA22F8" w:rsidRPr="00510128">
        <w:t>investigate</w:t>
      </w:r>
      <w:r w:rsidR="00DB55BE" w:rsidRPr="00510128">
        <w:t xml:space="preserve"> </w:t>
      </w:r>
      <w:r w:rsidR="001752F5">
        <w:t>how a UE is required to speed up the DC/CA configuration.</w:t>
      </w:r>
    </w:p>
    <w:p w14:paraId="5B88F057" w14:textId="5BED3EAB" w:rsidR="004043A9" w:rsidRPr="004043A9" w:rsidRDefault="00F82D14" w:rsidP="004043A9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p w14:paraId="294DC15B" w14:textId="13C17CA1" w:rsidR="004043A9" w:rsidRPr="004043A9" w:rsidRDefault="004043A9" w:rsidP="004043A9">
      <w:pPr>
        <w:rPr>
          <w:rFonts w:ascii="Arial" w:hAnsi="Arial" w:cs="Arial"/>
          <w:sz w:val="28"/>
          <w:szCs w:val="28"/>
          <w:lang w:eastAsia="ko-KR"/>
        </w:rPr>
      </w:pPr>
      <w:r w:rsidRPr="004043A9">
        <w:rPr>
          <w:rFonts w:ascii="Arial" w:hAnsi="Arial" w:cs="Arial" w:hint="eastAsia"/>
          <w:sz w:val="28"/>
          <w:szCs w:val="28"/>
          <w:lang w:eastAsia="ko-KR"/>
        </w:rPr>
        <w:t xml:space="preserve">2.1 </w:t>
      </w:r>
      <w:r w:rsidR="0053742A">
        <w:rPr>
          <w:rFonts w:ascii="Arial" w:hAnsi="Arial" w:cs="Arial"/>
          <w:sz w:val="28"/>
          <w:szCs w:val="28"/>
          <w:lang w:eastAsia="ko-KR"/>
        </w:rPr>
        <w:t>Direct activation and short CQI</w:t>
      </w:r>
    </w:p>
    <w:bookmarkEnd w:id="2"/>
    <w:p w14:paraId="4E72C54D" w14:textId="0E702A6D" w:rsidR="00487751" w:rsidRDefault="00487751" w:rsidP="005D335F">
      <w:pPr>
        <w:rPr>
          <w:lang w:eastAsia="ko-KR"/>
        </w:rPr>
      </w:pPr>
      <w:r>
        <w:rPr>
          <w:rFonts w:hint="eastAsia"/>
          <w:lang w:eastAsia="ko-KR"/>
        </w:rPr>
        <w:t xml:space="preserve">In RAN2#100, direct activation </w:t>
      </w:r>
      <w:r w:rsidR="00444788">
        <w:rPr>
          <w:lang w:eastAsia="ko-KR"/>
        </w:rPr>
        <w:t xml:space="preserve">of configuring SCell </w:t>
      </w:r>
      <w:r>
        <w:rPr>
          <w:lang w:eastAsia="ko-KR"/>
        </w:rPr>
        <w:t xml:space="preserve">and </w:t>
      </w:r>
      <w:r w:rsidR="00444788">
        <w:rPr>
          <w:lang w:eastAsia="ko-KR"/>
        </w:rPr>
        <w:t xml:space="preserve">configuring </w:t>
      </w:r>
      <w:r>
        <w:rPr>
          <w:lang w:eastAsia="ko-KR"/>
        </w:rPr>
        <w:t>short CQI reporting are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introduced</w:t>
      </w:r>
      <w:r>
        <w:rPr>
          <w:rFonts w:hint="eastAsia"/>
          <w:lang w:eastAsia="ko-KR"/>
        </w:rPr>
        <w:t xml:space="preserve"> [2]</w:t>
      </w:r>
    </w:p>
    <w:p w14:paraId="22E22572" w14:textId="67511A5A" w:rsidR="00487751" w:rsidRPr="00487751" w:rsidRDefault="00487751" w:rsidP="00487751">
      <w:pPr>
        <w:ind w:firstLine="800"/>
        <w:rPr>
          <w:i/>
          <w:lang w:eastAsia="ko-KR"/>
        </w:rPr>
      </w:pPr>
      <w:r>
        <w:rPr>
          <w:i/>
          <w:lang w:eastAsia="ko-KR"/>
        </w:rPr>
        <w:t>“</w:t>
      </w:r>
      <w:r w:rsidRPr="00487751">
        <w:rPr>
          <w:i/>
          <w:lang w:eastAsia="ko-KR"/>
        </w:rPr>
        <w:t>Support configuring SCell directly in activated/deactivated state in Rel-15</w:t>
      </w:r>
      <w:r>
        <w:rPr>
          <w:i/>
          <w:lang w:eastAsia="ko-KR"/>
        </w:rPr>
        <w:t>”</w:t>
      </w:r>
    </w:p>
    <w:p w14:paraId="5BFA0318" w14:textId="5E9F8DFB" w:rsidR="00487751" w:rsidRPr="00487751" w:rsidRDefault="00487751" w:rsidP="00487751">
      <w:pPr>
        <w:ind w:left="800"/>
        <w:rPr>
          <w:i/>
          <w:lang w:eastAsia="ko-KR"/>
        </w:rPr>
      </w:pPr>
      <w:r>
        <w:rPr>
          <w:i/>
          <w:lang w:eastAsia="ko-KR"/>
        </w:rPr>
        <w:t>“</w:t>
      </w:r>
      <w:r w:rsidRPr="00487751">
        <w:rPr>
          <w:i/>
          <w:lang w:eastAsia="ko-KR"/>
        </w:rPr>
        <w:t>The short period of the CQI reporting resource could be only available upon receiving the SCell activation command</w:t>
      </w:r>
      <w:r>
        <w:rPr>
          <w:i/>
          <w:lang w:eastAsia="ko-KR"/>
        </w:rPr>
        <w:t>”</w:t>
      </w:r>
    </w:p>
    <w:p w14:paraId="24B2DA19" w14:textId="73A1BDFB" w:rsidR="00487751" w:rsidRPr="00487751" w:rsidRDefault="00487751" w:rsidP="005D335F">
      <w:pPr>
        <w:rPr>
          <w:lang w:eastAsia="ko-KR"/>
        </w:rPr>
      </w:pPr>
      <w:r>
        <w:rPr>
          <w:rFonts w:hint="eastAsia"/>
          <w:lang w:eastAsia="ko-KR"/>
        </w:rPr>
        <w:t>In RAN2#10</w:t>
      </w:r>
      <w:r>
        <w:rPr>
          <w:lang w:eastAsia="ko-KR"/>
        </w:rPr>
        <w:t>2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configuration of short CQI reporting are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agreed</w:t>
      </w:r>
      <w:r>
        <w:rPr>
          <w:rFonts w:hint="eastAsia"/>
          <w:lang w:eastAsia="ko-KR"/>
        </w:rPr>
        <w:t xml:space="preserve"> [</w:t>
      </w:r>
      <w:r>
        <w:rPr>
          <w:lang w:eastAsia="ko-KR"/>
        </w:rPr>
        <w:t>3</w:t>
      </w:r>
      <w:r>
        <w:rPr>
          <w:rFonts w:hint="eastAsia"/>
          <w:lang w:eastAsia="ko-KR"/>
        </w:rPr>
        <w:t>]</w:t>
      </w:r>
    </w:p>
    <w:p w14:paraId="7C65B2A4" w14:textId="5592959B" w:rsidR="00487751" w:rsidRDefault="00487751" w:rsidP="00487751">
      <w:pPr>
        <w:ind w:left="800"/>
        <w:rPr>
          <w:lang w:eastAsia="ko-KR"/>
        </w:rPr>
      </w:pPr>
      <w:r w:rsidRPr="00487751">
        <w:rPr>
          <w:i/>
          <w:lang w:eastAsia="ko-KR"/>
        </w:rPr>
        <w:t>The short CQI configuration is utilized between n+8 and n+34, i.e. until the SCell is considered activated according to maximal activation time requirements in TS36.133. At n+34, UE starts using the legacy SCell CQI reporting configuration</w:t>
      </w:r>
      <w:r w:rsidRPr="00487751">
        <w:rPr>
          <w:lang w:eastAsia="ko-KR"/>
        </w:rPr>
        <w:t>.</w:t>
      </w:r>
    </w:p>
    <w:p w14:paraId="6595E276" w14:textId="63C136FA" w:rsidR="00BB03FD" w:rsidRDefault="00220C61" w:rsidP="00FD1FFF">
      <w:pPr>
        <w:rPr>
          <w:lang w:eastAsia="ko-KR"/>
        </w:rPr>
      </w:pPr>
      <w:r>
        <w:rPr>
          <w:rFonts w:hint="eastAsia"/>
          <w:lang w:eastAsia="ko-KR"/>
        </w:rPr>
        <w:t>I</w:t>
      </w:r>
      <w:r w:rsidR="00F41F01">
        <w:rPr>
          <w:lang w:eastAsia="ko-KR"/>
        </w:rPr>
        <w:t xml:space="preserve">n LTE </w:t>
      </w:r>
      <w:proofErr w:type="spellStart"/>
      <w:r w:rsidR="00593276">
        <w:rPr>
          <w:lang w:eastAsia="ko-KR"/>
        </w:rPr>
        <w:t>euCA</w:t>
      </w:r>
      <w:proofErr w:type="spellEnd"/>
      <w:r>
        <w:rPr>
          <w:lang w:eastAsia="ko-KR"/>
        </w:rPr>
        <w:t xml:space="preserve">, </w:t>
      </w:r>
      <w:r w:rsidR="00444788">
        <w:rPr>
          <w:lang w:eastAsia="ko-KR"/>
        </w:rPr>
        <w:t xml:space="preserve">direct activation for SCell configuration is adopted. </w:t>
      </w:r>
      <w:r w:rsidR="00FD44E2">
        <w:rPr>
          <w:lang w:eastAsia="ko-KR"/>
        </w:rPr>
        <w:t>Before introduce of this mechanism, state of SCell(s) can be set only to be deactivated when SCell(s) is configured. T</w:t>
      </w:r>
      <w:r w:rsidR="00910B0C">
        <w:rPr>
          <w:lang w:eastAsia="ko-KR"/>
        </w:rPr>
        <w:t>his</w:t>
      </w:r>
      <w:r w:rsidR="0097273F">
        <w:rPr>
          <w:lang w:eastAsia="ko-KR"/>
        </w:rPr>
        <w:t xml:space="preserve"> mechanism</w:t>
      </w:r>
      <w:r w:rsidR="00FD44E2">
        <w:rPr>
          <w:lang w:eastAsia="ko-KR"/>
        </w:rPr>
        <w:t xml:space="preserve"> allows</w:t>
      </w:r>
      <w:r w:rsidR="00444788">
        <w:rPr>
          <w:lang w:eastAsia="ko-KR"/>
        </w:rPr>
        <w:t xml:space="preserve"> </w:t>
      </w:r>
      <w:r w:rsidR="00876932">
        <w:rPr>
          <w:lang w:eastAsia="ko-KR"/>
        </w:rPr>
        <w:t xml:space="preserve">the network </w:t>
      </w:r>
      <w:r w:rsidR="00FD44E2">
        <w:rPr>
          <w:lang w:eastAsia="ko-KR"/>
        </w:rPr>
        <w:t>to</w:t>
      </w:r>
      <w:r w:rsidR="00876932">
        <w:rPr>
          <w:lang w:eastAsia="ko-KR"/>
        </w:rPr>
        <w:t xml:space="preserve"> set </w:t>
      </w:r>
      <w:r w:rsidR="00444788">
        <w:rPr>
          <w:lang w:eastAsia="ko-KR"/>
        </w:rPr>
        <w:t xml:space="preserve">state of </w:t>
      </w:r>
      <w:proofErr w:type="spellStart"/>
      <w:r w:rsidR="00444788">
        <w:rPr>
          <w:lang w:eastAsia="ko-KR"/>
        </w:rPr>
        <w:t>SCell</w:t>
      </w:r>
      <w:proofErr w:type="spellEnd"/>
      <w:r w:rsidR="00444788">
        <w:rPr>
          <w:lang w:eastAsia="ko-KR"/>
        </w:rPr>
        <w:t xml:space="preserve">(s) </w:t>
      </w:r>
      <w:r w:rsidR="00876932">
        <w:rPr>
          <w:lang w:eastAsia="ko-KR"/>
        </w:rPr>
        <w:t xml:space="preserve">to be </w:t>
      </w:r>
      <w:r w:rsidR="00444788">
        <w:rPr>
          <w:lang w:eastAsia="ko-KR"/>
        </w:rPr>
        <w:t>activated</w:t>
      </w:r>
      <w:r w:rsidR="0097273F">
        <w:rPr>
          <w:lang w:eastAsia="ko-KR"/>
        </w:rPr>
        <w:t xml:space="preserve"> </w:t>
      </w:r>
      <w:r w:rsidR="00876932">
        <w:rPr>
          <w:lang w:eastAsia="ko-KR"/>
        </w:rPr>
        <w:t>via RRC message</w:t>
      </w:r>
      <w:r w:rsidR="00FD44E2">
        <w:rPr>
          <w:lang w:eastAsia="ko-KR"/>
        </w:rPr>
        <w:t xml:space="preserve">. With the direct activation, the network can </w:t>
      </w:r>
      <w:r w:rsidR="00FD1FFF">
        <w:rPr>
          <w:lang w:eastAsia="ko-KR"/>
        </w:rPr>
        <w:t xml:space="preserve">set to state of </w:t>
      </w:r>
      <w:r w:rsidR="00FD44E2">
        <w:rPr>
          <w:lang w:eastAsia="ko-KR"/>
        </w:rPr>
        <w:t>SCell(s)</w:t>
      </w:r>
      <w:r w:rsidR="00BB03FD">
        <w:rPr>
          <w:lang w:eastAsia="ko-KR"/>
        </w:rPr>
        <w:t xml:space="preserve"> to be activated</w:t>
      </w:r>
      <w:r w:rsidR="00876932">
        <w:rPr>
          <w:lang w:eastAsia="ko-KR"/>
        </w:rPr>
        <w:t xml:space="preserve"> </w:t>
      </w:r>
      <w:r w:rsidR="0097273F">
        <w:rPr>
          <w:lang w:eastAsia="ko-KR"/>
        </w:rPr>
        <w:t>wh</w:t>
      </w:r>
      <w:r w:rsidR="00FD44E2">
        <w:rPr>
          <w:lang w:eastAsia="ko-KR"/>
        </w:rPr>
        <w:t>en</w:t>
      </w:r>
      <w:r w:rsidR="0097273F">
        <w:rPr>
          <w:lang w:eastAsia="ko-KR"/>
        </w:rPr>
        <w:t xml:space="preserve"> </w:t>
      </w:r>
      <w:proofErr w:type="spellStart"/>
      <w:r w:rsidR="0097273F">
        <w:rPr>
          <w:lang w:eastAsia="ko-KR"/>
        </w:rPr>
        <w:t>SCell</w:t>
      </w:r>
      <w:proofErr w:type="spellEnd"/>
      <w:r w:rsidR="0097273F">
        <w:rPr>
          <w:lang w:eastAsia="ko-KR"/>
        </w:rPr>
        <w:t>(s)</w:t>
      </w:r>
      <w:r w:rsidR="00876932">
        <w:rPr>
          <w:lang w:eastAsia="ko-KR"/>
        </w:rPr>
        <w:t xml:space="preserve"> is configured</w:t>
      </w:r>
      <w:r w:rsidR="0097273F">
        <w:rPr>
          <w:lang w:eastAsia="ko-KR"/>
        </w:rPr>
        <w:t xml:space="preserve">. Hence it helps to speed up DC or CA activation in NR. </w:t>
      </w:r>
      <w:r w:rsidR="00FD1FFF">
        <w:rPr>
          <w:lang w:eastAsia="ko-KR"/>
        </w:rPr>
        <w:t>The direct activation</w:t>
      </w:r>
      <w:r w:rsidR="00FD1FFF" w:rsidDel="00FD1FFF">
        <w:rPr>
          <w:lang w:eastAsia="ko-KR"/>
        </w:rPr>
        <w:t xml:space="preserve"> </w:t>
      </w:r>
      <w:r w:rsidR="00FD1FFF">
        <w:rPr>
          <w:lang w:eastAsia="ko-KR"/>
        </w:rPr>
        <w:t>can be combined with</w:t>
      </w:r>
      <w:r w:rsidR="0097273F">
        <w:rPr>
          <w:lang w:eastAsia="ko-KR"/>
        </w:rPr>
        <w:t xml:space="preserve"> short CQI reporting</w:t>
      </w:r>
      <w:r w:rsidR="00FD1FFF">
        <w:rPr>
          <w:lang w:eastAsia="ko-KR"/>
        </w:rPr>
        <w:t>.</w:t>
      </w:r>
      <w:r w:rsidR="00EB3101">
        <w:rPr>
          <w:lang w:eastAsia="ko-KR"/>
        </w:rPr>
        <w:t xml:space="preserve"> With </w:t>
      </w:r>
      <w:r w:rsidR="00FD1FFF">
        <w:rPr>
          <w:lang w:eastAsia="ko-KR"/>
        </w:rPr>
        <w:t>the combination</w:t>
      </w:r>
      <w:r w:rsidR="00EB3101">
        <w:rPr>
          <w:lang w:eastAsia="ko-KR"/>
        </w:rPr>
        <w:t xml:space="preserve">, </w:t>
      </w:r>
      <w:r w:rsidR="0037404A" w:rsidRPr="0037404A">
        <w:rPr>
          <w:lang w:eastAsia="ko-KR"/>
        </w:rPr>
        <w:t>the valid CQI can be reported earlier than the legacy mechanism by using short period of CQI reporting available only between n+8 and n+24/34.</w:t>
      </w:r>
      <w:r w:rsidR="0037404A">
        <w:rPr>
          <w:lang w:eastAsia="ko-KR"/>
        </w:rPr>
        <w:t xml:space="preserve"> </w:t>
      </w:r>
      <w:r w:rsidR="00FD1FFF">
        <w:rPr>
          <w:lang w:eastAsia="ko-KR"/>
        </w:rPr>
        <w:t xml:space="preserve">Thus, </w:t>
      </w:r>
      <w:r w:rsidR="00C62061" w:rsidRPr="00C62061">
        <w:rPr>
          <w:lang w:eastAsia="ko-KR"/>
        </w:rPr>
        <w:t xml:space="preserve">latency of </w:t>
      </w:r>
      <w:proofErr w:type="spellStart"/>
      <w:r w:rsidR="00C62061" w:rsidRPr="00C62061">
        <w:rPr>
          <w:lang w:eastAsia="ko-KR"/>
        </w:rPr>
        <w:t>SCell</w:t>
      </w:r>
      <w:proofErr w:type="spellEnd"/>
      <w:r w:rsidR="00C62061" w:rsidRPr="00C62061">
        <w:rPr>
          <w:lang w:eastAsia="ko-KR"/>
        </w:rPr>
        <w:t xml:space="preserve"> activation can be </w:t>
      </w:r>
      <w:r w:rsidR="00FD1FFF">
        <w:rPr>
          <w:lang w:eastAsia="ko-KR"/>
        </w:rPr>
        <w:t xml:space="preserve">significantly </w:t>
      </w:r>
      <w:r w:rsidR="00C62061" w:rsidRPr="00C62061">
        <w:rPr>
          <w:lang w:eastAsia="ko-KR"/>
        </w:rPr>
        <w:t>reduced.</w:t>
      </w:r>
      <w:r w:rsidR="00910B0C">
        <w:rPr>
          <w:rFonts w:hint="eastAsia"/>
          <w:lang w:eastAsia="ko-KR"/>
        </w:rPr>
        <w:t xml:space="preserve"> </w:t>
      </w:r>
    </w:p>
    <w:p w14:paraId="771079C5" w14:textId="34AC0F6C" w:rsidR="00FD1FFF" w:rsidRDefault="006919D2" w:rsidP="00FD1FFF">
      <w:pPr>
        <w:rPr>
          <w:lang w:eastAsia="ko-KR"/>
        </w:rPr>
      </w:pPr>
      <w:r>
        <w:rPr>
          <w:lang w:eastAsia="ko-KR"/>
        </w:rPr>
        <w:t xml:space="preserve">In NR, </w:t>
      </w:r>
      <w:r w:rsidR="0022306D">
        <w:rPr>
          <w:lang w:eastAsia="ko-KR"/>
        </w:rPr>
        <w:t xml:space="preserve">the maximum </w:t>
      </w:r>
      <w:proofErr w:type="spellStart"/>
      <w:r w:rsidR="0022306D">
        <w:rPr>
          <w:lang w:eastAsia="ko-KR"/>
        </w:rPr>
        <w:t>SCell</w:t>
      </w:r>
      <w:proofErr w:type="spellEnd"/>
      <w:r w:rsidR="0022306D">
        <w:rPr>
          <w:lang w:eastAsia="ko-KR"/>
        </w:rPr>
        <w:t xml:space="preserve"> activation delay </w:t>
      </w:r>
      <w:r w:rsidR="00BB03FD">
        <w:rPr>
          <w:lang w:eastAsia="ko-KR"/>
        </w:rPr>
        <w:t xml:space="preserve">can be expressed with </w:t>
      </w:r>
      <w:r>
        <w:rPr>
          <w:lang w:eastAsia="ko-KR"/>
        </w:rPr>
        <w:t xml:space="preserve">the </w:t>
      </w:r>
      <w:r w:rsidR="00BB03FD">
        <w:rPr>
          <w:lang w:eastAsia="ko-KR"/>
        </w:rPr>
        <w:t xml:space="preserve">function of </w:t>
      </w:r>
      <w:r w:rsidR="00BB03FD" w:rsidRPr="00C62061">
        <w:rPr>
          <w:rFonts w:hint="eastAsia"/>
          <w:lang w:eastAsia="ko-KR"/>
        </w:rPr>
        <w:t>SMTC periodicity</w:t>
      </w:r>
      <w:r>
        <w:rPr>
          <w:lang w:eastAsia="ko-KR"/>
        </w:rPr>
        <w:t>. S</w:t>
      </w:r>
      <w:r w:rsidRPr="00C62061">
        <w:rPr>
          <w:rFonts w:hint="eastAsia"/>
          <w:lang w:eastAsia="ko-KR"/>
        </w:rPr>
        <w:t>hort SMTC periodicity</w:t>
      </w:r>
      <w:r w:rsidRPr="00C62061">
        <w:rPr>
          <w:lang w:eastAsia="ko-KR"/>
        </w:rPr>
        <w:t xml:space="preserve"> </w:t>
      </w:r>
      <w:r>
        <w:rPr>
          <w:lang w:eastAsia="ko-KR"/>
        </w:rPr>
        <w:t xml:space="preserve">can be configured in NR </w:t>
      </w:r>
      <w:r w:rsidRPr="00C62061">
        <w:rPr>
          <w:lang w:eastAsia="ko-KR"/>
        </w:rPr>
        <w:t xml:space="preserve">as described </w:t>
      </w:r>
      <w:r>
        <w:rPr>
          <w:lang w:eastAsia="ko-KR"/>
        </w:rPr>
        <w:t xml:space="preserve">[4]. When considering the short SMT periodicity, </w:t>
      </w:r>
      <w:r w:rsidR="0022306D">
        <w:rPr>
          <w:lang w:eastAsia="ko-KR"/>
        </w:rPr>
        <w:t xml:space="preserve">the maximum </w:t>
      </w:r>
      <w:proofErr w:type="spellStart"/>
      <w:r w:rsidR="0022306D">
        <w:rPr>
          <w:lang w:eastAsia="ko-KR"/>
        </w:rPr>
        <w:t>SCell</w:t>
      </w:r>
      <w:proofErr w:type="spellEnd"/>
      <w:r w:rsidR="0022306D">
        <w:rPr>
          <w:lang w:eastAsia="ko-KR"/>
        </w:rPr>
        <w:t xml:space="preserve"> activation delay </w:t>
      </w:r>
      <w:r>
        <w:rPr>
          <w:lang w:eastAsia="ko-KR"/>
        </w:rPr>
        <w:t xml:space="preserve">can be significantly reduced. </w:t>
      </w:r>
    </w:p>
    <w:p w14:paraId="4CB9F7D9" w14:textId="5A2EEC2B" w:rsidR="00FD4480" w:rsidRDefault="00FD4480" w:rsidP="00FD1FFF">
      <w:pPr>
        <w:rPr>
          <w:lang w:eastAsia="ko-KR"/>
        </w:rPr>
      </w:pPr>
      <w:r>
        <w:rPr>
          <w:lang w:eastAsia="ko-KR"/>
        </w:rPr>
        <w:t xml:space="preserve">There was some proposals to adopt </w:t>
      </w:r>
      <w:r w:rsidR="00C62061">
        <w:rPr>
          <w:lang w:eastAsia="ko-KR"/>
        </w:rPr>
        <w:t>the dormant state</w:t>
      </w:r>
      <w:r>
        <w:rPr>
          <w:lang w:eastAsia="ko-KR"/>
        </w:rPr>
        <w:t xml:space="preserve"> in NR. However,</w:t>
      </w:r>
      <w:r w:rsidR="00C62061">
        <w:rPr>
          <w:lang w:eastAsia="ko-KR"/>
        </w:rPr>
        <w:t xml:space="preserve"> </w:t>
      </w:r>
      <w:r w:rsidR="006919D2">
        <w:rPr>
          <w:lang w:eastAsia="ko-KR"/>
        </w:rPr>
        <w:t>for fast setup CA/DC</w:t>
      </w:r>
      <w:r>
        <w:rPr>
          <w:lang w:eastAsia="ko-KR"/>
        </w:rPr>
        <w:t>,</w:t>
      </w:r>
      <w:r w:rsidR="006919D2">
        <w:rPr>
          <w:lang w:eastAsia="ko-KR"/>
        </w:rPr>
        <w:t xml:space="preserve"> it is more desired </w:t>
      </w:r>
      <w:r>
        <w:rPr>
          <w:lang w:eastAsia="ko-KR"/>
        </w:rPr>
        <w:t>the network makes the SCell(s) to stay activated state as long as possible if transmission via SCell(s) is expected. It is more faster way than dormant state. Fast setup CA/DC can be supported if the network perform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pre-activation of SCell(s) based on estimation of traffic. Additionally, direction activation, short QCI reporting and short SMTC periodicity are enough to support fast setup CA/DC. When considering these features and network’s smart implementation, there is no motivation to adopt dormant state which causes additional complexity to the UE and </w:t>
      </w:r>
      <w:proofErr w:type="spellStart"/>
      <w:r>
        <w:rPr>
          <w:lang w:eastAsia="ko-KR"/>
        </w:rPr>
        <w:t>signallings</w:t>
      </w:r>
      <w:proofErr w:type="spellEnd"/>
      <w:r>
        <w:rPr>
          <w:lang w:eastAsia="ko-KR"/>
        </w:rPr>
        <w:t xml:space="preserve">. </w:t>
      </w:r>
    </w:p>
    <w:p w14:paraId="5EE8E450" w14:textId="523AF9E9" w:rsidR="00487751" w:rsidRDefault="0011698A">
      <w:pPr>
        <w:rPr>
          <w:b/>
          <w:lang w:eastAsia="ko-KR"/>
        </w:rPr>
      </w:pPr>
      <w:r>
        <w:rPr>
          <w:b/>
          <w:lang w:eastAsia="ko-KR"/>
        </w:rPr>
        <w:lastRenderedPageBreak/>
        <w:t>Observation 1.</w:t>
      </w:r>
      <w:r w:rsidR="006C3A7D">
        <w:rPr>
          <w:b/>
          <w:lang w:eastAsia="ko-KR"/>
        </w:rPr>
        <w:t xml:space="preserve"> </w:t>
      </w:r>
      <w:r w:rsidR="00444788">
        <w:rPr>
          <w:b/>
          <w:lang w:eastAsia="ko-KR"/>
        </w:rPr>
        <w:t>For fast DC/CA setup, d</w:t>
      </w:r>
      <w:r w:rsidR="00487751">
        <w:rPr>
          <w:b/>
          <w:lang w:eastAsia="ko-KR"/>
        </w:rPr>
        <w:t xml:space="preserve">irect activation </w:t>
      </w:r>
      <w:r w:rsidR="00444788">
        <w:rPr>
          <w:b/>
          <w:lang w:eastAsia="ko-KR"/>
        </w:rPr>
        <w:t xml:space="preserve">solution in LTE </w:t>
      </w:r>
      <w:proofErr w:type="spellStart"/>
      <w:r w:rsidR="00444788">
        <w:rPr>
          <w:b/>
          <w:lang w:eastAsia="ko-KR"/>
        </w:rPr>
        <w:t>euCA</w:t>
      </w:r>
      <w:proofErr w:type="spellEnd"/>
      <w:r w:rsidR="00444788">
        <w:rPr>
          <w:b/>
          <w:lang w:eastAsia="ko-KR"/>
        </w:rPr>
        <w:t xml:space="preserve"> </w:t>
      </w:r>
      <w:r w:rsidR="00FD4480">
        <w:rPr>
          <w:b/>
          <w:lang w:eastAsia="ko-KR"/>
        </w:rPr>
        <w:t>can</w:t>
      </w:r>
      <w:r w:rsidR="0097273F">
        <w:rPr>
          <w:b/>
          <w:lang w:eastAsia="ko-KR"/>
        </w:rPr>
        <w:t xml:space="preserve"> </w:t>
      </w:r>
      <w:r w:rsidR="00444788">
        <w:rPr>
          <w:b/>
          <w:lang w:eastAsia="ko-KR"/>
        </w:rPr>
        <w:t>be reused.</w:t>
      </w:r>
    </w:p>
    <w:p w14:paraId="1E24FEA9" w14:textId="1328F4A3" w:rsidR="00795203" w:rsidRDefault="00487751">
      <w:pPr>
        <w:rPr>
          <w:b/>
          <w:lang w:eastAsia="ko-KR"/>
        </w:rPr>
      </w:pPr>
      <w:r>
        <w:rPr>
          <w:b/>
          <w:lang w:eastAsia="ko-KR"/>
        </w:rPr>
        <w:t xml:space="preserve">Observation 2. </w:t>
      </w:r>
      <w:r w:rsidR="00444788">
        <w:rPr>
          <w:b/>
          <w:lang w:eastAsia="ko-KR"/>
        </w:rPr>
        <w:t>For fast DC/CA setup, s</w:t>
      </w:r>
      <w:r>
        <w:rPr>
          <w:b/>
          <w:lang w:eastAsia="ko-KR"/>
        </w:rPr>
        <w:t xml:space="preserve">hort CQI reporting </w:t>
      </w:r>
      <w:r w:rsidR="00444788">
        <w:rPr>
          <w:b/>
          <w:lang w:eastAsia="ko-KR"/>
        </w:rPr>
        <w:t xml:space="preserve">in LTE </w:t>
      </w:r>
      <w:proofErr w:type="spellStart"/>
      <w:r w:rsidR="00444788">
        <w:rPr>
          <w:b/>
          <w:lang w:eastAsia="ko-KR"/>
        </w:rPr>
        <w:t>euCA</w:t>
      </w:r>
      <w:proofErr w:type="spellEnd"/>
      <w:r w:rsidR="00444788">
        <w:rPr>
          <w:b/>
          <w:lang w:eastAsia="ko-KR"/>
        </w:rPr>
        <w:t xml:space="preserve"> can be reused.</w:t>
      </w:r>
    </w:p>
    <w:p w14:paraId="20E089E5" w14:textId="4434CBEC" w:rsidR="00C62061" w:rsidRDefault="00C62061">
      <w:pPr>
        <w:rPr>
          <w:b/>
          <w:lang w:eastAsia="ko-KR"/>
        </w:rPr>
      </w:pPr>
      <w:r>
        <w:rPr>
          <w:b/>
          <w:lang w:eastAsia="ko-KR"/>
        </w:rPr>
        <w:t>Observation 3. The dormant state for SCell is not necessary in NR.</w:t>
      </w:r>
    </w:p>
    <w:p w14:paraId="2A28AA88" w14:textId="3B923464" w:rsidR="00113935" w:rsidRDefault="006C7FD3">
      <w:pPr>
        <w:rPr>
          <w:b/>
          <w:lang w:eastAsia="ko-KR"/>
        </w:rPr>
      </w:pPr>
      <w:r>
        <w:rPr>
          <w:b/>
          <w:lang w:eastAsia="ko-KR"/>
        </w:rPr>
        <w:t>Proposal 1. RAN2 support</w:t>
      </w:r>
      <w:r w:rsidR="00FD4480">
        <w:rPr>
          <w:b/>
          <w:lang w:eastAsia="ko-KR"/>
        </w:rPr>
        <w:t>s</w:t>
      </w:r>
      <w:r>
        <w:rPr>
          <w:b/>
          <w:lang w:eastAsia="ko-KR"/>
        </w:rPr>
        <w:t xml:space="preserve"> </w:t>
      </w:r>
      <w:r w:rsidR="00444788">
        <w:rPr>
          <w:b/>
          <w:lang w:eastAsia="ko-KR"/>
        </w:rPr>
        <w:t xml:space="preserve">direct activation and short CQI reporting </w:t>
      </w:r>
      <w:r>
        <w:rPr>
          <w:b/>
          <w:lang w:eastAsia="ko-KR"/>
        </w:rPr>
        <w:t>in NR</w:t>
      </w:r>
      <w:r w:rsidR="00FD4480">
        <w:rPr>
          <w:b/>
          <w:lang w:eastAsia="ko-KR"/>
        </w:rPr>
        <w:t xml:space="preserve"> not dormant state</w:t>
      </w:r>
      <w:r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59AA927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2D69B2">
        <w:t>a</w:t>
      </w:r>
      <w:r w:rsidR="00F0217D">
        <w:t>ddr</w:t>
      </w:r>
      <w:r w:rsidR="0053742A">
        <w:t xml:space="preserve">ess that RAN2 needs to consider how to speed up for DC or CA configuration </w:t>
      </w:r>
      <w:r w:rsidR="002D69B2">
        <w:rPr>
          <w:lang w:eastAsia="ko-KR"/>
        </w:rPr>
        <w:t xml:space="preserve">and </w:t>
      </w:r>
      <w:r w:rsidR="00752145">
        <w:rPr>
          <w:lang w:eastAsia="ko-KR"/>
        </w:rPr>
        <w:t xml:space="preserve">hence </w:t>
      </w:r>
      <w:r w:rsidR="00395312">
        <w:rPr>
          <w:lang w:eastAsia="ko-KR"/>
        </w:rPr>
        <w:t xml:space="preserve">our </w:t>
      </w:r>
      <w:r w:rsidR="00752145">
        <w:rPr>
          <w:lang w:eastAsia="ko-KR"/>
        </w:rPr>
        <w:t xml:space="preserve">observations and </w:t>
      </w:r>
      <w:r w:rsidR="00395312">
        <w:rPr>
          <w:lang w:eastAsia="ko-KR"/>
        </w:rPr>
        <w:t>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510128">
        <w:rPr>
          <w:lang w:eastAsia="ko-KR"/>
        </w:rPr>
        <w:t>:</w:t>
      </w:r>
    </w:p>
    <w:p w14:paraId="68B3B0A7" w14:textId="77777777" w:rsidR="0053742A" w:rsidRDefault="0053742A" w:rsidP="0053742A">
      <w:pPr>
        <w:rPr>
          <w:b/>
          <w:lang w:eastAsia="ko-KR"/>
        </w:rPr>
      </w:pPr>
      <w:r>
        <w:rPr>
          <w:b/>
          <w:lang w:eastAsia="ko-KR"/>
        </w:rPr>
        <w:t xml:space="preserve">Observation 1. For fast DC/CA setup, direct activation solution in LTE </w:t>
      </w:r>
      <w:proofErr w:type="spellStart"/>
      <w:r>
        <w:rPr>
          <w:b/>
          <w:lang w:eastAsia="ko-KR"/>
        </w:rPr>
        <w:t>euCA</w:t>
      </w:r>
      <w:proofErr w:type="spellEnd"/>
      <w:r>
        <w:rPr>
          <w:b/>
          <w:lang w:eastAsia="ko-KR"/>
        </w:rPr>
        <w:t xml:space="preserve"> should be reused.</w:t>
      </w:r>
    </w:p>
    <w:p w14:paraId="508CED81" w14:textId="77777777" w:rsidR="0053742A" w:rsidRDefault="0053742A" w:rsidP="0053742A">
      <w:pPr>
        <w:rPr>
          <w:b/>
          <w:lang w:eastAsia="ko-KR"/>
        </w:rPr>
      </w:pPr>
      <w:r>
        <w:rPr>
          <w:b/>
          <w:lang w:eastAsia="ko-KR"/>
        </w:rPr>
        <w:t xml:space="preserve">Observation 2. For fast DC/CA setup, short CQI reporting in LTE </w:t>
      </w:r>
      <w:proofErr w:type="spellStart"/>
      <w:r>
        <w:rPr>
          <w:b/>
          <w:lang w:eastAsia="ko-KR"/>
        </w:rPr>
        <w:t>euCA</w:t>
      </w:r>
      <w:proofErr w:type="spellEnd"/>
      <w:r>
        <w:rPr>
          <w:b/>
          <w:lang w:eastAsia="ko-KR"/>
        </w:rPr>
        <w:t xml:space="preserve"> can be reused.</w:t>
      </w:r>
    </w:p>
    <w:p w14:paraId="49804AD9" w14:textId="77777777" w:rsidR="0053742A" w:rsidRDefault="0053742A" w:rsidP="0053742A">
      <w:pPr>
        <w:rPr>
          <w:b/>
          <w:lang w:eastAsia="ko-KR"/>
        </w:rPr>
      </w:pPr>
      <w:r>
        <w:rPr>
          <w:b/>
          <w:lang w:eastAsia="ko-KR"/>
        </w:rPr>
        <w:t>Observation 3. The dormant state for SCell is not necessary in NR.</w:t>
      </w:r>
    </w:p>
    <w:p w14:paraId="59C450A1" w14:textId="77777777" w:rsidR="0053742A" w:rsidRDefault="0053742A" w:rsidP="0053742A">
      <w:pPr>
        <w:rPr>
          <w:b/>
          <w:lang w:eastAsia="ko-KR"/>
        </w:rPr>
      </w:pPr>
      <w:r>
        <w:rPr>
          <w:b/>
          <w:lang w:eastAsia="ko-KR"/>
        </w:rPr>
        <w:t>Proposal 1. RAN2 should consider to support direct activation and short CQI reporting in NR.</w:t>
      </w:r>
    </w:p>
    <w:p w14:paraId="6AE99681" w14:textId="690A5AAE" w:rsidR="00034CF0" w:rsidRDefault="00034CF0" w:rsidP="00034CF0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t>Reference</w:t>
      </w:r>
      <w:r w:rsidR="000C32DF">
        <w:rPr>
          <w:lang w:val="en-US"/>
        </w:rPr>
        <w:t>s</w:t>
      </w:r>
    </w:p>
    <w:p w14:paraId="2EDC96EF" w14:textId="1B1B0F32" w:rsidR="002D69B2" w:rsidRDefault="000C32DF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[1] </w:t>
      </w:r>
      <w:r w:rsidR="00852280">
        <w:t>RAN2#105, Chairman Notes</w:t>
      </w:r>
      <w:r>
        <w:rPr>
          <w:rFonts w:eastAsia="맑은 고딕"/>
          <w:iCs/>
          <w:lang w:eastAsia="ko-KR"/>
        </w:rPr>
        <w:t>.</w:t>
      </w:r>
    </w:p>
    <w:p w14:paraId="67678AED" w14:textId="34A0DDBB" w:rsidR="0011698A" w:rsidRDefault="0011698A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[2] </w:t>
      </w:r>
      <w:r w:rsidR="00487751">
        <w:t>RAN2#100, Chairman Notes</w:t>
      </w:r>
      <w:r w:rsidR="00487751">
        <w:rPr>
          <w:rFonts w:eastAsia="맑은 고딕"/>
          <w:iCs/>
          <w:lang w:eastAsia="ko-KR"/>
        </w:rPr>
        <w:t>.</w:t>
      </w:r>
    </w:p>
    <w:p w14:paraId="0A499931" w14:textId="0199F0DB" w:rsidR="0011698A" w:rsidRDefault="0011698A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[3] </w:t>
      </w:r>
      <w:r w:rsidR="00487751">
        <w:t>RAN2#102, Chairman Notes</w:t>
      </w:r>
      <w:r w:rsidR="00487751">
        <w:rPr>
          <w:rFonts w:eastAsia="맑은 고딕"/>
          <w:iCs/>
          <w:lang w:eastAsia="ko-KR"/>
        </w:rPr>
        <w:t>.</w:t>
      </w:r>
    </w:p>
    <w:p w14:paraId="3013121B" w14:textId="6D97CEB8" w:rsidR="008F75C8" w:rsidRDefault="008F75C8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[4] </w:t>
      </w:r>
      <w:r w:rsidR="00487751" w:rsidRPr="00487751">
        <w:t>R2-1901017</w:t>
      </w:r>
      <w:r w:rsidR="00137E16">
        <w:t xml:space="preserve">, </w:t>
      </w:r>
      <w:r w:rsidR="00487751" w:rsidRPr="00487751">
        <w:t>Support of dormant state for SCell in NR</w:t>
      </w:r>
      <w:r w:rsidR="00137E16">
        <w:t xml:space="preserve">, </w:t>
      </w:r>
      <w:r w:rsidR="00487751">
        <w:t>Samsung.</w:t>
      </w:r>
    </w:p>
    <w:p w14:paraId="1A540F6C" w14:textId="38C93EDA" w:rsidR="00852280" w:rsidRPr="009934CA" w:rsidRDefault="00852280" w:rsidP="00E56BDF">
      <w:pPr>
        <w:rPr>
          <w:rFonts w:eastAsia="맑은 고딕"/>
          <w:iCs/>
          <w:lang w:eastAsia="ko-KR"/>
        </w:rPr>
      </w:pPr>
    </w:p>
    <w:sectPr w:rsidR="00852280" w:rsidRPr="009934C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3E280" w14:textId="77777777" w:rsidR="00564B04" w:rsidRDefault="00564B04">
      <w:pPr>
        <w:spacing w:after="0"/>
      </w:pPr>
      <w:r>
        <w:separator/>
      </w:r>
    </w:p>
  </w:endnote>
  <w:endnote w:type="continuationSeparator" w:id="0">
    <w:p w14:paraId="5021D6D8" w14:textId="77777777" w:rsidR="00564B04" w:rsidRDefault="00564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686D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3112E" w14:textId="77777777" w:rsidR="00564B04" w:rsidRDefault="00564B04">
      <w:pPr>
        <w:spacing w:after="0"/>
      </w:pPr>
      <w:r>
        <w:separator/>
      </w:r>
    </w:p>
  </w:footnote>
  <w:footnote w:type="continuationSeparator" w:id="0">
    <w:p w14:paraId="3CAC760D" w14:textId="77777777" w:rsidR="00564B04" w:rsidRDefault="00564B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F66748A"/>
    <w:multiLevelType w:val="hybridMultilevel"/>
    <w:tmpl w:val="264E0102"/>
    <w:lvl w:ilvl="0" w:tplc="0FC0ADE2">
      <w:start w:val="2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6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25"/>
  </w:num>
  <w:num w:numId="4">
    <w:abstractNumId w:val="27"/>
  </w:num>
  <w:num w:numId="5">
    <w:abstractNumId w:val="1"/>
  </w:num>
  <w:num w:numId="6">
    <w:abstractNumId w:val="8"/>
  </w:num>
  <w:num w:numId="7">
    <w:abstractNumId w:val="26"/>
  </w:num>
  <w:num w:numId="8">
    <w:abstractNumId w:val="0"/>
  </w:num>
  <w:num w:numId="9">
    <w:abstractNumId w:val="3"/>
  </w:num>
  <w:num w:numId="10">
    <w:abstractNumId w:val="7"/>
  </w:num>
  <w:num w:numId="11">
    <w:abstractNumId w:val="13"/>
  </w:num>
  <w:num w:numId="12">
    <w:abstractNumId w:val="14"/>
  </w:num>
  <w:num w:numId="13">
    <w:abstractNumId w:val="6"/>
  </w:num>
  <w:num w:numId="14">
    <w:abstractNumId w:val="19"/>
  </w:num>
  <w:num w:numId="15">
    <w:abstractNumId w:val="17"/>
  </w:num>
  <w:num w:numId="16">
    <w:abstractNumId w:val="4"/>
  </w:num>
  <w:num w:numId="17">
    <w:abstractNumId w:val="5"/>
  </w:num>
  <w:num w:numId="18">
    <w:abstractNumId w:val="21"/>
  </w:num>
  <w:num w:numId="19">
    <w:abstractNumId w:val="2"/>
  </w:num>
  <w:num w:numId="20">
    <w:abstractNumId w:val="16"/>
  </w:num>
  <w:num w:numId="21">
    <w:abstractNumId w:val="28"/>
  </w:num>
  <w:num w:numId="22">
    <w:abstractNumId w:val="22"/>
    <w:lvlOverride w:ilvl="0">
      <w:startOverride w:val="1"/>
    </w:lvlOverride>
  </w:num>
  <w:num w:numId="23">
    <w:abstractNumId w:val="10"/>
    <w:lvlOverride w:ilvl="0">
      <w:startOverride w:val="2"/>
    </w:lvlOverride>
  </w:num>
  <w:num w:numId="24">
    <w:abstractNumId w:val="9"/>
  </w:num>
  <w:num w:numId="25">
    <w:abstractNumId w:val="11"/>
  </w:num>
  <w:num w:numId="26">
    <w:abstractNumId w:val="12"/>
  </w:num>
  <w:num w:numId="27">
    <w:abstractNumId w:val="15"/>
  </w:num>
  <w:num w:numId="28">
    <w:abstractNumId w:val="23"/>
  </w:num>
  <w:num w:numId="29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418B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B7F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2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984"/>
    <w:rsid w:val="00092C0C"/>
    <w:rsid w:val="00092DA6"/>
    <w:rsid w:val="00093C24"/>
    <w:rsid w:val="00095D2D"/>
    <w:rsid w:val="0009668A"/>
    <w:rsid w:val="0009690C"/>
    <w:rsid w:val="00096F63"/>
    <w:rsid w:val="000970EA"/>
    <w:rsid w:val="000A07D6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BF1"/>
    <w:rsid w:val="000D2ED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982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62E"/>
    <w:rsid w:val="00105D15"/>
    <w:rsid w:val="00106A12"/>
    <w:rsid w:val="00110847"/>
    <w:rsid w:val="00110E54"/>
    <w:rsid w:val="00111420"/>
    <w:rsid w:val="0011344C"/>
    <w:rsid w:val="00113551"/>
    <w:rsid w:val="001136FB"/>
    <w:rsid w:val="00113935"/>
    <w:rsid w:val="001141D6"/>
    <w:rsid w:val="00114931"/>
    <w:rsid w:val="00115B56"/>
    <w:rsid w:val="0011625A"/>
    <w:rsid w:val="00116462"/>
    <w:rsid w:val="0011698A"/>
    <w:rsid w:val="00116D50"/>
    <w:rsid w:val="00116DFF"/>
    <w:rsid w:val="00117E42"/>
    <w:rsid w:val="0012088B"/>
    <w:rsid w:val="00123651"/>
    <w:rsid w:val="00123D28"/>
    <w:rsid w:val="00124948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7E16"/>
    <w:rsid w:val="0014061E"/>
    <w:rsid w:val="00141ED5"/>
    <w:rsid w:val="0014202B"/>
    <w:rsid w:val="0014238B"/>
    <w:rsid w:val="001424FF"/>
    <w:rsid w:val="00142D42"/>
    <w:rsid w:val="00142F5D"/>
    <w:rsid w:val="001430C7"/>
    <w:rsid w:val="00143166"/>
    <w:rsid w:val="00145768"/>
    <w:rsid w:val="00145AEB"/>
    <w:rsid w:val="0014622A"/>
    <w:rsid w:val="0014633D"/>
    <w:rsid w:val="00146C39"/>
    <w:rsid w:val="0015302A"/>
    <w:rsid w:val="001532DC"/>
    <w:rsid w:val="00154462"/>
    <w:rsid w:val="00155035"/>
    <w:rsid w:val="00155330"/>
    <w:rsid w:val="00155EEF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2F5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201E3"/>
    <w:rsid w:val="00220C61"/>
    <w:rsid w:val="00220CFF"/>
    <w:rsid w:val="002219FB"/>
    <w:rsid w:val="00221CE4"/>
    <w:rsid w:val="002220EA"/>
    <w:rsid w:val="0022306D"/>
    <w:rsid w:val="002235B2"/>
    <w:rsid w:val="00223DDC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473EF"/>
    <w:rsid w:val="002503B8"/>
    <w:rsid w:val="00252558"/>
    <w:rsid w:val="00253113"/>
    <w:rsid w:val="00253328"/>
    <w:rsid w:val="002536D3"/>
    <w:rsid w:val="00253F16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475C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353A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4B9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0CA7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9AF"/>
    <w:rsid w:val="00301D62"/>
    <w:rsid w:val="003020A9"/>
    <w:rsid w:val="003031B7"/>
    <w:rsid w:val="003039AD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4FFD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404A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9D2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9C5"/>
    <w:rsid w:val="003A5BE5"/>
    <w:rsid w:val="003A6DED"/>
    <w:rsid w:val="003A7093"/>
    <w:rsid w:val="003A75D1"/>
    <w:rsid w:val="003B13C6"/>
    <w:rsid w:val="003B1BFA"/>
    <w:rsid w:val="003B2B71"/>
    <w:rsid w:val="003B2F54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3D3E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788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3BF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8005E"/>
    <w:rsid w:val="004871B0"/>
    <w:rsid w:val="00487603"/>
    <w:rsid w:val="00487751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CF8"/>
    <w:rsid w:val="00494E38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60B3"/>
    <w:rsid w:val="004F71EF"/>
    <w:rsid w:val="004F7CD9"/>
    <w:rsid w:val="0050002A"/>
    <w:rsid w:val="005030D3"/>
    <w:rsid w:val="00504C5C"/>
    <w:rsid w:val="00505D00"/>
    <w:rsid w:val="0050669A"/>
    <w:rsid w:val="00506914"/>
    <w:rsid w:val="00510128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3742A"/>
    <w:rsid w:val="00540089"/>
    <w:rsid w:val="00540451"/>
    <w:rsid w:val="00541416"/>
    <w:rsid w:val="00541C68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9A3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4B04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77DF3"/>
    <w:rsid w:val="00580865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D47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1A67"/>
    <w:rsid w:val="005D1C73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9D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3A7D"/>
    <w:rsid w:val="006C462D"/>
    <w:rsid w:val="006C4922"/>
    <w:rsid w:val="006C52C5"/>
    <w:rsid w:val="006C6A59"/>
    <w:rsid w:val="006C72A8"/>
    <w:rsid w:val="006C78F0"/>
    <w:rsid w:val="006C7FD3"/>
    <w:rsid w:val="006D058E"/>
    <w:rsid w:val="006D0AF8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145"/>
    <w:rsid w:val="00752256"/>
    <w:rsid w:val="00752379"/>
    <w:rsid w:val="00752750"/>
    <w:rsid w:val="00752B4E"/>
    <w:rsid w:val="00752E62"/>
    <w:rsid w:val="0075381A"/>
    <w:rsid w:val="0075404E"/>
    <w:rsid w:val="00754E08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32"/>
    <w:rsid w:val="00791C0B"/>
    <w:rsid w:val="00793397"/>
    <w:rsid w:val="007948DD"/>
    <w:rsid w:val="00795203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C6477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4CF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178CA"/>
    <w:rsid w:val="008207DB"/>
    <w:rsid w:val="00821310"/>
    <w:rsid w:val="008217FD"/>
    <w:rsid w:val="008231EA"/>
    <w:rsid w:val="00823347"/>
    <w:rsid w:val="008236F4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2F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F3A"/>
    <w:rsid w:val="00850946"/>
    <w:rsid w:val="0085132B"/>
    <w:rsid w:val="00851B0E"/>
    <w:rsid w:val="00852280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6632"/>
    <w:rsid w:val="00876932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19E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8F75C8"/>
    <w:rsid w:val="0090116F"/>
    <w:rsid w:val="00902E29"/>
    <w:rsid w:val="00903E35"/>
    <w:rsid w:val="00907D23"/>
    <w:rsid w:val="009104AA"/>
    <w:rsid w:val="00910854"/>
    <w:rsid w:val="00910B0C"/>
    <w:rsid w:val="009116BF"/>
    <w:rsid w:val="00911721"/>
    <w:rsid w:val="0091237B"/>
    <w:rsid w:val="00912BE7"/>
    <w:rsid w:val="00913129"/>
    <w:rsid w:val="009131BD"/>
    <w:rsid w:val="009136ED"/>
    <w:rsid w:val="00913F28"/>
    <w:rsid w:val="009144EA"/>
    <w:rsid w:val="009147A3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3A78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273F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87B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5D81"/>
    <w:rsid w:val="00A17134"/>
    <w:rsid w:val="00A1741A"/>
    <w:rsid w:val="00A20225"/>
    <w:rsid w:val="00A2031C"/>
    <w:rsid w:val="00A206CA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29E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78A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65A5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5D3"/>
    <w:rsid w:val="00AD0B45"/>
    <w:rsid w:val="00AD135B"/>
    <w:rsid w:val="00AD2EB1"/>
    <w:rsid w:val="00AD38E1"/>
    <w:rsid w:val="00AD3DCA"/>
    <w:rsid w:val="00AD406B"/>
    <w:rsid w:val="00AD4451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E7E83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AF771F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2B6F"/>
    <w:rsid w:val="00B147E7"/>
    <w:rsid w:val="00B14D5B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24E4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6400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50872"/>
    <w:rsid w:val="00B50DF4"/>
    <w:rsid w:val="00B51378"/>
    <w:rsid w:val="00B51556"/>
    <w:rsid w:val="00B517BE"/>
    <w:rsid w:val="00B51C18"/>
    <w:rsid w:val="00B52526"/>
    <w:rsid w:val="00B54A46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0FC6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179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3DD4"/>
    <w:rsid w:val="00B94709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3A6"/>
    <w:rsid w:val="00BA1672"/>
    <w:rsid w:val="00BA1BE7"/>
    <w:rsid w:val="00BA20D9"/>
    <w:rsid w:val="00BA2176"/>
    <w:rsid w:val="00BA42D9"/>
    <w:rsid w:val="00BA458E"/>
    <w:rsid w:val="00BA4E67"/>
    <w:rsid w:val="00BA6666"/>
    <w:rsid w:val="00BA6788"/>
    <w:rsid w:val="00BA7050"/>
    <w:rsid w:val="00BB03FD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86D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64BF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03B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061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0E24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BCF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6A42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855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3680"/>
    <w:rsid w:val="00DB3719"/>
    <w:rsid w:val="00DB3B28"/>
    <w:rsid w:val="00DB3C6D"/>
    <w:rsid w:val="00DB491B"/>
    <w:rsid w:val="00DB546D"/>
    <w:rsid w:val="00DB55BE"/>
    <w:rsid w:val="00DB629F"/>
    <w:rsid w:val="00DB6798"/>
    <w:rsid w:val="00DC19F2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01CB"/>
    <w:rsid w:val="00DE20F2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9DE"/>
    <w:rsid w:val="00E01D9B"/>
    <w:rsid w:val="00E02454"/>
    <w:rsid w:val="00E02636"/>
    <w:rsid w:val="00E02A91"/>
    <w:rsid w:val="00E02CB1"/>
    <w:rsid w:val="00E03A24"/>
    <w:rsid w:val="00E047E0"/>
    <w:rsid w:val="00E04898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B6C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7D5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654A"/>
    <w:rsid w:val="00E77E42"/>
    <w:rsid w:val="00E80252"/>
    <w:rsid w:val="00E805FA"/>
    <w:rsid w:val="00E8142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101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17D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4D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2369"/>
    <w:rsid w:val="00F72699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2274"/>
    <w:rsid w:val="00F94565"/>
    <w:rsid w:val="00F95C1D"/>
    <w:rsid w:val="00F97C5D"/>
    <w:rsid w:val="00FA04D8"/>
    <w:rsid w:val="00FA0FCA"/>
    <w:rsid w:val="00FA1102"/>
    <w:rsid w:val="00FA1CD8"/>
    <w:rsid w:val="00FA22F8"/>
    <w:rsid w:val="00FA2620"/>
    <w:rsid w:val="00FA2CC9"/>
    <w:rsid w:val="00FA2F7F"/>
    <w:rsid w:val="00FA4453"/>
    <w:rsid w:val="00FA4969"/>
    <w:rsid w:val="00FA519F"/>
    <w:rsid w:val="00FA7863"/>
    <w:rsid w:val="00FB0EF8"/>
    <w:rsid w:val="00FB1B8A"/>
    <w:rsid w:val="00FB47D5"/>
    <w:rsid w:val="00FB5E4F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1900"/>
    <w:rsid w:val="00FD1FFF"/>
    <w:rsid w:val="00FD2C8D"/>
    <w:rsid w:val="00FD3972"/>
    <w:rsid w:val="00FD4480"/>
    <w:rsid w:val="00FD44E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650"/>
    <w:rsid w:val="00FE6A03"/>
    <w:rsid w:val="00FE6DC8"/>
    <w:rsid w:val="00FE7F7A"/>
    <w:rsid w:val="00FF00B4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9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E5F42-DC47-4079-BDB7-6FF77861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홍종우/책임연구원/차세대표준(연)CAS팀(jongwoo.hong@lge.com)</dc:creator>
  <cp:keywords/>
  <dc:description/>
  <cp:lastModifiedBy>홍종우/책임연구원/차세대표준(연)CAS팀(jongwoo.hong@lge.com)</cp:lastModifiedBy>
  <cp:revision>3</cp:revision>
  <dcterms:created xsi:type="dcterms:W3CDTF">2019-03-29T06:01:00Z</dcterms:created>
  <dcterms:modified xsi:type="dcterms:W3CDTF">2019-03-29T06:01:00Z</dcterms:modified>
</cp:coreProperties>
</file>